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EA2" w:rsidRPr="00D04EA2" w:rsidRDefault="00D04EA2" w:rsidP="00D04EA2">
      <w:pPr>
        <w:shd w:val="clear" w:color="auto" w:fill="FFFFFF"/>
        <w:spacing w:after="0" w:line="240" w:lineRule="auto"/>
        <w:outlineLvl w:val="0"/>
        <w:rPr>
          <w:rFonts w:ascii="Georgia" w:eastAsia="Times New Roman" w:hAnsi="Georgia" w:cs="Helvetica"/>
          <w:b/>
          <w:color w:val="000000"/>
          <w:kern w:val="36"/>
          <w:sz w:val="32"/>
          <w:szCs w:val="32"/>
          <w:lang w:eastAsia="fr-FR"/>
        </w:rPr>
      </w:pPr>
      <w:r w:rsidRPr="00D04EA2">
        <w:rPr>
          <w:rFonts w:ascii="Georgia" w:eastAsia="Times New Roman" w:hAnsi="Georgia" w:cs="Helvetica"/>
          <w:b/>
          <w:color w:val="000000"/>
          <w:kern w:val="36"/>
          <w:sz w:val="32"/>
          <w:szCs w:val="32"/>
          <w:lang w:eastAsia="fr-FR"/>
        </w:rPr>
        <w:t>Faux départ et folle farandole : </w:t>
      </w:r>
      <w:proofErr w:type="spellStart"/>
      <w:r w:rsidRPr="00D04EA2">
        <w:rPr>
          <w:rFonts w:ascii="Georgia" w:eastAsia="Times New Roman" w:hAnsi="Georgia" w:cs="Helvetica"/>
          <w:b/>
          <w:i/>
          <w:iCs/>
          <w:color w:val="000000"/>
          <w:kern w:val="36"/>
          <w:sz w:val="32"/>
          <w:szCs w:val="32"/>
          <w:lang w:eastAsia="fr-FR"/>
        </w:rPr>
        <w:t>Pourceaugnac</w:t>
      </w:r>
      <w:proofErr w:type="spellEnd"/>
      <w:r w:rsidRPr="00D04EA2">
        <w:rPr>
          <w:rFonts w:ascii="Georgia" w:eastAsia="Times New Roman" w:hAnsi="Georgia" w:cs="Helvetica"/>
          <w:b/>
          <w:color w:val="000000"/>
          <w:kern w:val="36"/>
          <w:sz w:val="32"/>
          <w:szCs w:val="32"/>
          <w:lang w:eastAsia="fr-FR"/>
        </w:rPr>
        <w:t> à Clermont-Ferrand</w:t>
      </w:r>
    </w:p>
    <w:p w:rsidR="00D04EA2" w:rsidRPr="00D04EA2" w:rsidRDefault="00D04EA2" w:rsidP="00D04EA2">
      <w:pPr>
        <w:shd w:val="clear" w:color="auto" w:fill="FFFFFF"/>
        <w:spacing w:after="0" w:line="240" w:lineRule="auto"/>
        <w:rPr>
          <w:rFonts w:ascii="Helvetica" w:eastAsia="Times New Roman" w:hAnsi="Helvetica" w:cs="Helvetica"/>
          <w:i/>
          <w:iCs/>
          <w:color w:val="C1452D"/>
          <w:sz w:val="32"/>
          <w:szCs w:val="32"/>
          <w:lang w:eastAsia="fr-FR"/>
        </w:rPr>
      </w:pPr>
      <w:r w:rsidRPr="00D04EA2">
        <w:rPr>
          <w:rFonts w:ascii="Helvetica" w:eastAsia="Times New Roman" w:hAnsi="Helvetica" w:cs="Helvetica"/>
          <w:i/>
          <w:iCs/>
          <w:color w:val="C1452D"/>
          <w:sz w:val="32"/>
          <w:szCs w:val="32"/>
          <w:lang w:eastAsia="fr-FR"/>
        </w:rPr>
        <w:t>Par </w:t>
      </w:r>
      <w:hyperlink r:id="rId5" w:history="1">
        <w:r w:rsidRPr="00D04EA2">
          <w:rPr>
            <w:rFonts w:ascii="Helvetica" w:eastAsia="Times New Roman" w:hAnsi="Helvetica" w:cs="Helvetica"/>
            <w:i/>
            <w:iCs/>
            <w:color w:val="C1452D"/>
            <w:sz w:val="32"/>
            <w:szCs w:val="32"/>
            <w:lang w:eastAsia="fr-FR"/>
          </w:rPr>
          <w:t>Roland Duclos</w:t>
        </w:r>
      </w:hyperlink>
      <w:r w:rsidRPr="00D04EA2">
        <w:rPr>
          <w:rFonts w:ascii="Helvetica" w:eastAsia="Times New Roman" w:hAnsi="Helvetica" w:cs="Helvetica"/>
          <w:i/>
          <w:iCs/>
          <w:color w:val="C1452D"/>
          <w:sz w:val="32"/>
          <w:szCs w:val="32"/>
          <w:lang w:eastAsia="fr-FR"/>
        </w:rPr>
        <w:t>, 04 avril 2019. Paru dans BACHTRACK</w:t>
      </w:r>
    </w:p>
    <w:p w:rsidR="00D04EA2" w:rsidRDefault="00D04EA2" w:rsidP="00D04EA2">
      <w:pPr>
        <w:shd w:val="clear" w:color="auto" w:fill="FFFFFF"/>
        <w:spacing w:after="0" w:line="240" w:lineRule="auto"/>
        <w:rPr>
          <w:rFonts w:ascii="Helvetica" w:eastAsia="Times New Roman" w:hAnsi="Helvetica" w:cs="Helvetica"/>
          <w:i/>
          <w:iCs/>
          <w:color w:val="C1452D"/>
          <w:sz w:val="18"/>
          <w:szCs w:val="18"/>
          <w:lang w:eastAsia="fr-FR"/>
        </w:rPr>
      </w:pPr>
    </w:p>
    <w:p w:rsidR="00D04EA2" w:rsidRDefault="00D04EA2" w:rsidP="00D04EA2">
      <w:pPr>
        <w:shd w:val="clear" w:color="auto" w:fill="FFFFFF"/>
        <w:spacing w:after="0" w:line="240" w:lineRule="auto"/>
        <w:rPr>
          <w:rFonts w:ascii="Helvetica" w:eastAsia="Times New Roman" w:hAnsi="Helvetica" w:cs="Helvetica"/>
          <w:i/>
          <w:iCs/>
          <w:color w:val="C1452D"/>
          <w:sz w:val="18"/>
          <w:szCs w:val="18"/>
          <w:lang w:eastAsia="fr-FR"/>
        </w:rPr>
      </w:pPr>
      <w:hyperlink r:id="rId6" w:history="1">
        <w:r w:rsidRPr="00F226E7">
          <w:rPr>
            <w:rStyle w:val="Lienhypertexte"/>
            <w:rFonts w:ascii="Helvetica" w:eastAsia="Times New Roman" w:hAnsi="Helvetica" w:cs="Helvetica"/>
            <w:i/>
            <w:iCs/>
            <w:sz w:val="18"/>
            <w:szCs w:val="18"/>
            <w:lang w:eastAsia="fr-FR"/>
          </w:rPr>
          <w:t>https://bachtrack.com/fr_FR/critique-monsieur-de-pourceaugnac-de-angelis-la-reveuse-theatre-de-l-eventail-centre-lyrique-clermont-auvergne-opera-theatre-clermont-ferrand-avril-2019</w:t>
        </w:r>
      </w:hyperlink>
    </w:p>
    <w:p w:rsidR="00D04EA2" w:rsidRDefault="00D04EA2" w:rsidP="00D04EA2">
      <w:pPr>
        <w:shd w:val="clear" w:color="auto" w:fill="FFFFFF"/>
        <w:spacing w:after="0" w:line="240" w:lineRule="auto"/>
        <w:rPr>
          <w:rFonts w:ascii="Helvetica" w:eastAsia="Times New Roman" w:hAnsi="Helvetica" w:cs="Helvetica"/>
          <w:i/>
          <w:iCs/>
          <w:color w:val="C1452D"/>
          <w:sz w:val="18"/>
          <w:szCs w:val="18"/>
          <w:lang w:eastAsia="fr-FR"/>
        </w:rPr>
      </w:pPr>
    </w:p>
    <w:p w:rsidR="00D04EA2" w:rsidRDefault="00D04EA2" w:rsidP="00D04EA2">
      <w:pPr>
        <w:shd w:val="clear" w:color="auto" w:fill="FFFFFF"/>
        <w:spacing w:after="0" w:line="240" w:lineRule="auto"/>
        <w:rPr>
          <w:rFonts w:ascii="Helvetica" w:eastAsia="Times New Roman" w:hAnsi="Helvetica" w:cs="Helvetica"/>
          <w:i/>
          <w:iCs/>
          <w:color w:val="C1452D"/>
          <w:sz w:val="18"/>
          <w:szCs w:val="18"/>
          <w:lang w:eastAsia="fr-FR"/>
        </w:rPr>
      </w:pPr>
    </w:p>
    <w:p w:rsidR="00D04EA2" w:rsidRPr="00D04EA2" w:rsidRDefault="00D04EA2" w:rsidP="00D04EA2">
      <w:pPr>
        <w:shd w:val="clear" w:color="auto" w:fill="FFFFFF"/>
        <w:spacing w:after="0" w:line="240" w:lineRule="auto"/>
        <w:rPr>
          <w:rFonts w:ascii="Helvetica" w:eastAsia="Times New Roman" w:hAnsi="Helvetica" w:cs="Helvetica"/>
          <w:i/>
          <w:iCs/>
          <w:color w:val="C1452D"/>
          <w:sz w:val="18"/>
          <w:szCs w:val="18"/>
          <w:lang w:eastAsia="fr-FR"/>
        </w:rPr>
      </w:pPr>
    </w:p>
    <w:p w:rsidR="00D04EA2" w:rsidRPr="00D04EA2" w:rsidRDefault="00D04EA2" w:rsidP="00D04EA2">
      <w:pPr>
        <w:shd w:val="clear" w:color="auto" w:fill="FFFFFF"/>
        <w:spacing w:after="240" w:line="240" w:lineRule="auto"/>
        <w:rPr>
          <w:rFonts w:ascii="Times New Roman" w:eastAsia="Times New Roman" w:hAnsi="Times New Roman" w:cs="Times New Roman"/>
          <w:color w:val="000000"/>
          <w:sz w:val="24"/>
          <w:szCs w:val="24"/>
          <w:lang w:eastAsia="fr-FR"/>
        </w:rPr>
      </w:pPr>
      <w:r w:rsidRPr="00D04EA2">
        <w:rPr>
          <w:rFonts w:ascii="Times New Roman" w:eastAsia="Times New Roman" w:hAnsi="Times New Roman" w:cs="Times New Roman"/>
          <w:color w:val="000000"/>
          <w:sz w:val="24"/>
          <w:szCs w:val="24"/>
          <w:lang w:eastAsia="fr-FR"/>
        </w:rPr>
        <w:t>D’après la note d’intention, on donne le bon Dieu de la comédie sans confession au Sieur </w:t>
      </w:r>
      <w:proofErr w:type="spellStart"/>
      <w:r w:rsidRPr="00D04EA2">
        <w:rPr>
          <w:rFonts w:ascii="Times New Roman" w:eastAsia="Times New Roman" w:hAnsi="Times New Roman" w:cs="Times New Roman"/>
          <w:i/>
          <w:iCs/>
          <w:color w:val="000000"/>
          <w:sz w:val="24"/>
          <w:szCs w:val="24"/>
          <w:lang w:eastAsia="fr-FR"/>
        </w:rPr>
        <w:t>Pourceaugnac</w:t>
      </w:r>
      <w:proofErr w:type="spellEnd"/>
      <w:r w:rsidRPr="00D04EA2">
        <w:rPr>
          <w:rFonts w:ascii="Times New Roman" w:eastAsia="Times New Roman" w:hAnsi="Times New Roman" w:cs="Times New Roman"/>
          <w:color w:val="000000"/>
          <w:sz w:val="24"/>
          <w:szCs w:val="24"/>
          <w:lang w:eastAsia="fr-FR"/>
        </w:rPr>
        <w:t> fomenté par le </w:t>
      </w:r>
      <w:hyperlink r:id="rId7" w:history="1">
        <w:r w:rsidRPr="00D04EA2">
          <w:rPr>
            <w:rFonts w:ascii="Times New Roman" w:eastAsia="Times New Roman" w:hAnsi="Times New Roman" w:cs="Times New Roman"/>
            <w:color w:val="03A29C"/>
            <w:sz w:val="24"/>
            <w:szCs w:val="24"/>
            <w:lang w:eastAsia="fr-FR"/>
          </w:rPr>
          <w:t>Théâtre de l’Éventail</w:t>
        </w:r>
      </w:hyperlink>
      <w:r w:rsidRPr="00D04EA2">
        <w:rPr>
          <w:rFonts w:ascii="Times New Roman" w:eastAsia="Times New Roman" w:hAnsi="Times New Roman" w:cs="Times New Roman"/>
          <w:color w:val="000000"/>
          <w:sz w:val="24"/>
          <w:szCs w:val="24"/>
          <w:lang w:eastAsia="fr-FR"/>
        </w:rPr>
        <w:t>. Mais très vite ce blanc-seing n’est pas sans concession et la conviction s’émousse : d’entrée on commerce avec un Molière bien propret. Rien que de très convenus amours contrariés pour un vieux barbon provincial monté tout frétillant à la capitale retrouver une jeune personne promise par le père d’icelle. Laquelle, loin de partager ses transports, met tout en œuvre pour le renvoyer dans ses terres, poussé par une cascade de guet-apens tous plus délirants les uns que les autres. Mais la fantaisie a du mal à trouver ses marques au départ, dans une pantalonnade au débit paresseux. C’est un peu plus tard que la machine scénique de </w:t>
      </w:r>
      <w:hyperlink r:id="rId8" w:history="1">
        <w:r w:rsidRPr="00D04EA2">
          <w:rPr>
            <w:rFonts w:ascii="Times New Roman" w:eastAsia="Times New Roman" w:hAnsi="Times New Roman" w:cs="Times New Roman"/>
            <w:color w:val="03A29C"/>
            <w:sz w:val="24"/>
            <w:szCs w:val="24"/>
            <w:lang w:eastAsia="fr-FR"/>
          </w:rPr>
          <w:t xml:space="preserve">Raphaël de </w:t>
        </w:r>
        <w:proofErr w:type="spellStart"/>
        <w:r w:rsidRPr="00D04EA2">
          <w:rPr>
            <w:rFonts w:ascii="Times New Roman" w:eastAsia="Times New Roman" w:hAnsi="Times New Roman" w:cs="Times New Roman"/>
            <w:color w:val="03A29C"/>
            <w:sz w:val="24"/>
            <w:szCs w:val="24"/>
            <w:lang w:eastAsia="fr-FR"/>
          </w:rPr>
          <w:t>Angelis</w:t>
        </w:r>
        <w:proofErr w:type="spellEnd"/>
      </w:hyperlink>
      <w:r w:rsidRPr="00D04EA2">
        <w:rPr>
          <w:rFonts w:ascii="Times New Roman" w:eastAsia="Times New Roman" w:hAnsi="Times New Roman" w:cs="Times New Roman"/>
          <w:color w:val="000000"/>
          <w:sz w:val="24"/>
          <w:szCs w:val="24"/>
          <w:lang w:eastAsia="fr-FR"/>
        </w:rPr>
        <w:t> va enfin s’emballer. Passé ce dommageable retard à l’allumage l’action va crescendo et s’offre de franches accélérations. Quitte à frôler les sorties de route ! Mais que serait la comédie sans folie ?</w:t>
      </w:r>
    </w:p>
    <w:p w:rsidR="00D04EA2" w:rsidRPr="00D04EA2" w:rsidRDefault="00D04EA2" w:rsidP="00D04EA2">
      <w:pPr>
        <w:shd w:val="clear" w:color="auto" w:fill="FFFFFF"/>
        <w:spacing w:after="0" w:line="240" w:lineRule="auto"/>
        <w:rPr>
          <w:rFonts w:ascii="Helvetica" w:eastAsia="Times New Roman" w:hAnsi="Helvetica" w:cs="Helvetica"/>
          <w:color w:val="000000"/>
          <w:sz w:val="21"/>
          <w:szCs w:val="21"/>
          <w:lang w:eastAsia="fr-FR"/>
        </w:rPr>
      </w:pPr>
      <w:r w:rsidRPr="00D04EA2">
        <w:rPr>
          <w:rFonts w:ascii="Helvetica" w:eastAsia="Times New Roman" w:hAnsi="Helvetica" w:cs="Helvetica"/>
          <w:noProof/>
          <w:color w:val="000000"/>
          <w:sz w:val="21"/>
          <w:szCs w:val="21"/>
          <w:lang w:eastAsia="fr-FR"/>
        </w:rPr>
        <w:drawing>
          <wp:inline distT="0" distB="0" distL="0" distR="0" wp14:anchorId="6E04D8B1" wp14:editId="4AF9F822">
            <wp:extent cx="4857750" cy="3238500"/>
            <wp:effectExtent l="0" t="0" r="0" b="0"/>
            <wp:docPr id="1" name="Image 1" descr="&lt;i&gt;Monsieur de Pourceaugnac&lt;/i&gt; à l'Opéra-Théâtre de Clermont-Ferrand © Julien de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gt;Monsieur de Pourceaugnac&lt;/i&gt; à l'Opéra-Théâtre de Clermont-Ferrand © Julien de Ros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D04EA2" w:rsidRPr="00D04EA2" w:rsidRDefault="00D04EA2" w:rsidP="00D04EA2">
      <w:pPr>
        <w:shd w:val="clear" w:color="auto" w:fill="5D5D5D"/>
        <w:spacing w:after="0" w:line="240" w:lineRule="auto"/>
        <w:rPr>
          <w:rFonts w:ascii="Helvetica" w:eastAsia="Times New Roman" w:hAnsi="Helvetica" w:cs="Helvetica"/>
          <w:color w:val="FFFFFF"/>
          <w:sz w:val="18"/>
          <w:szCs w:val="18"/>
          <w:lang w:eastAsia="fr-FR"/>
        </w:rPr>
      </w:pPr>
      <w:r w:rsidRPr="00D04EA2">
        <w:rPr>
          <w:rFonts w:ascii="Helvetica" w:eastAsia="Times New Roman" w:hAnsi="Helvetica" w:cs="Helvetica"/>
          <w:i/>
          <w:iCs/>
          <w:color w:val="FFFFFF"/>
          <w:sz w:val="18"/>
          <w:szCs w:val="18"/>
          <w:lang w:eastAsia="fr-FR"/>
        </w:rPr>
        <w:t xml:space="preserve">Monsieur de </w:t>
      </w:r>
      <w:proofErr w:type="spellStart"/>
      <w:r w:rsidRPr="00D04EA2">
        <w:rPr>
          <w:rFonts w:ascii="Helvetica" w:eastAsia="Times New Roman" w:hAnsi="Helvetica" w:cs="Helvetica"/>
          <w:i/>
          <w:iCs/>
          <w:color w:val="FFFFFF"/>
          <w:sz w:val="18"/>
          <w:szCs w:val="18"/>
          <w:lang w:eastAsia="fr-FR"/>
        </w:rPr>
        <w:t>Pourceaugnac</w:t>
      </w:r>
      <w:proofErr w:type="spellEnd"/>
      <w:r w:rsidRPr="00D04EA2">
        <w:rPr>
          <w:rFonts w:ascii="Helvetica" w:eastAsia="Times New Roman" w:hAnsi="Helvetica" w:cs="Helvetica"/>
          <w:color w:val="FFFFFF"/>
          <w:sz w:val="18"/>
          <w:szCs w:val="18"/>
          <w:lang w:eastAsia="fr-FR"/>
        </w:rPr>
        <w:t> à l'Opéra-Théâtre de Clermont-Ferrand</w:t>
      </w:r>
    </w:p>
    <w:p w:rsidR="00D04EA2" w:rsidRPr="00D04EA2" w:rsidRDefault="00D04EA2" w:rsidP="00D04EA2">
      <w:pPr>
        <w:shd w:val="clear" w:color="auto" w:fill="FFFFFF"/>
        <w:spacing w:after="90" w:line="240" w:lineRule="auto"/>
        <w:rPr>
          <w:rFonts w:ascii="Helvetica" w:eastAsia="Times New Roman" w:hAnsi="Helvetica" w:cs="Helvetica"/>
          <w:color w:val="309EB2"/>
          <w:sz w:val="18"/>
          <w:szCs w:val="18"/>
          <w:lang w:eastAsia="fr-FR"/>
        </w:rPr>
      </w:pPr>
      <w:r w:rsidRPr="00D04EA2">
        <w:rPr>
          <w:rFonts w:ascii="Helvetica" w:eastAsia="Times New Roman" w:hAnsi="Helvetica" w:cs="Helvetica"/>
          <w:color w:val="309EB2"/>
          <w:sz w:val="18"/>
          <w:szCs w:val="18"/>
          <w:lang w:eastAsia="fr-FR"/>
        </w:rPr>
        <w:t>© Julien de Rosa</w:t>
      </w:r>
    </w:p>
    <w:p w:rsidR="00D04EA2" w:rsidRPr="00D04EA2" w:rsidRDefault="00D04EA2" w:rsidP="00D04EA2">
      <w:pPr>
        <w:shd w:val="clear" w:color="auto" w:fill="FFFFFF"/>
        <w:spacing w:after="240" w:line="240" w:lineRule="auto"/>
        <w:rPr>
          <w:rFonts w:ascii="Times New Roman" w:eastAsia="Times New Roman" w:hAnsi="Times New Roman" w:cs="Times New Roman"/>
          <w:color w:val="000000"/>
          <w:sz w:val="24"/>
          <w:szCs w:val="24"/>
          <w:lang w:eastAsia="fr-FR"/>
        </w:rPr>
      </w:pPr>
      <w:r w:rsidRPr="00D04EA2">
        <w:rPr>
          <w:rFonts w:ascii="Times New Roman" w:eastAsia="Times New Roman" w:hAnsi="Times New Roman" w:cs="Times New Roman"/>
          <w:color w:val="000000"/>
          <w:sz w:val="24"/>
          <w:szCs w:val="24"/>
          <w:lang w:eastAsia="fr-FR"/>
        </w:rPr>
        <w:t>On retrouve alors Molière et Lully bras dessus bras dessous, embarqués dans une sarabande infernale. </w:t>
      </w:r>
      <w:r w:rsidRPr="00D04EA2">
        <w:rPr>
          <w:rFonts w:ascii="Times New Roman" w:eastAsia="Times New Roman" w:hAnsi="Times New Roman" w:cs="Times New Roman"/>
          <w:i/>
          <w:iCs/>
          <w:color w:val="000000"/>
          <w:sz w:val="24"/>
          <w:szCs w:val="24"/>
          <w:lang w:eastAsia="fr-FR"/>
        </w:rPr>
        <w:t xml:space="preserve">Monsieur de </w:t>
      </w:r>
      <w:proofErr w:type="spellStart"/>
      <w:r w:rsidRPr="00D04EA2">
        <w:rPr>
          <w:rFonts w:ascii="Times New Roman" w:eastAsia="Times New Roman" w:hAnsi="Times New Roman" w:cs="Times New Roman"/>
          <w:i/>
          <w:iCs/>
          <w:color w:val="000000"/>
          <w:sz w:val="24"/>
          <w:szCs w:val="24"/>
          <w:lang w:eastAsia="fr-FR"/>
        </w:rPr>
        <w:t>Pourceaugnac</w:t>
      </w:r>
      <w:proofErr w:type="spellEnd"/>
      <w:r w:rsidRPr="00D04EA2">
        <w:rPr>
          <w:rFonts w:ascii="Times New Roman" w:eastAsia="Times New Roman" w:hAnsi="Times New Roman" w:cs="Times New Roman"/>
          <w:color w:val="000000"/>
          <w:sz w:val="24"/>
          <w:szCs w:val="24"/>
          <w:lang w:eastAsia="fr-FR"/>
        </w:rPr>
        <w:t xml:space="preserve"> tel qu’en lui-même : explosif, grinçant, </w:t>
      </w:r>
      <w:proofErr w:type="spellStart"/>
      <w:r w:rsidRPr="00D04EA2">
        <w:rPr>
          <w:rFonts w:ascii="Times New Roman" w:eastAsia="Times New Roman" w:hAnsi="Times New Roman" w:cs="Times New Roman"/>
          <w:color w:val="000000"/>
          <w:sz w:val="24"/>
          <w:szCs w:val="24"/>
          <w:lang w:eastAsia="fr-FR"/>
        </w:rPr>
        <w:t>survitaminé</w:t>
      </w:r>
      <w:proofErr w:type="spellEnd"/>
      <w:r w:rsidRPr="00D04EA2">
        <w:rPr>
          <w:rFonts w:ascii="Times New Roman" w:eastAsia="Times New Roman" w:hAnsi="Times New Roman" w:cs="Times New Roman"/>
          <w:color w:val="000000"/>
          <w:sz w:val="24"/>
          <w:szCs w:val="24"/>
          <w:lang w:eastAsia="fr-FR"/>
        </w:rPr>
        <w:t xml:space="preserve">, fébrile et culotté. Jusqu’à l’outrance ? Pourquoi pas ! Molière n’est après tout pas sans risque. Il n’y prend que plus de plaisir. Une bouffonnerie décomplexée, déboutonnée. Une stratégie du dérèglement. Du Molière, du vrai, nonobstant du grand, qui plus est du philologique côté farce. Le Théâtre de l’Eventail ne lésine pas sur les moyens. Et pourtant cette farce bariolée, cette débandade bigarrée s’impose dans sa furieuse et jouissive simplicité. Le spectateur entre de plain-pied dans la grande tradition du théâtre forain : un décor de tentures, de costumes chamarrés, de teintes et accessoires joyeusement clinquants pimentent une scène de foire montée à la hâte, préméditée à la va-comme-je-te-pousse. Et ce vrai faux bricolage éhonté qui </w:t>
      </w:r>
      <w:r w:rsidRPr="00D04EA2">
        <w:rPr>
          <w:rFonts w:ascii="Times New Roman" w:eastAsia="Times New Roman" w:hAnsi="Times New Roman" w:cs="Times New Roman"/>
          <w:color w:val="000000"/>
          <w:sz w:val="24"/>
          <w:szCs w:val="24"/>
          <w:lang w:eastAsia="fr-FR"/>
        </w:rPr>
        <w:lastRenderedPageBreak/>
        <w:t xml:space="preserve">tient insolemment debout par l’opération du Saint-Esprit fonctionne à merveille, avec ce petit goût inimitable d’une savante improvisation en direct. Gloussements de gallinacées de l’Apothicaire vibrionnant comme un </w:t>
      </w:r>
      <w:proofErr w:type="spellStart"/>
      <w:r w:rsidRPr="00D04EA2">
        <w:rPr>
          <w:rFonts w:ascii="Times New Roman" w:eastAsia="Times New Roman" w:hAnsi="Times New Roman" w:cs="Times New Roman"/>
          <w:color w:val="000000"/>
          <w:sz w:val="24"/>
          <w:szCs w:val="24"/>
          <w:lang w:eastAsia="fr-FR"/>
        </w:rPr>
        <w:t>Shadok</w:t>
      </w:r>
      <w:proofErr w:type="spellEnd"/>
      <w:r w:rsidRPr="00D04EA2">
        <w:rPr>
          <w:rFonts w:ascii="Times New Roman" w:eastAsia="Times New Roman" w:hAnsi="Times New Roman" w:cs="Times New Roman"/>
          <w:color w:val="000000"/>
          <w:sz w:val="24"/>
          <w:szCs w:val="24"/>
          <w:lang w:eastAsia="fr-FR"/>
        </w:rPr>
        <w:t xml:space="preserve">, borborygmes barbares d’un quatuor de </w:t>
      </w:r>
      <w:proofErr w:type="spellStart"/>
      <w:r w:rsidRPr="00D04EA2">
        <w:rPr>
          <w:rFonts w:ascii="Times New Roman" w:eastAsia="Times New Roman" w:hAnsi="Times New Roman" w:cs="Times New Roman"/>
          <w:color w:val="000000"/>
          <w:sz w:val="24"/>
          <w:szCs w:val="24"/>
          <w:lang w:eastAsia="fr-FR"/>
        </w:rPr>
        <w:t>Diafoirus</w:t>
      </w:r>
      <w:proofErr w:type="spellEnd"/>
      <w:r w:rsidRPr="00D04EA2">
        <w:rPr>
          <w:rFonts w:ascii="Times New Roman" w:eastAsia="Times New Roman" w:hAnsi="Times New Roman" w:cs="Times New Roman"/>
          <w:color w:val="000000"/>
          <w:sz w:val="24"/>
          <w:szCs w:val="24"/>
          <w:lang w:eastAsia="fr-FR"/>
        </w:rPr>
        <w:t xml:space="preserve"> grimaçants chorégraphiés en frères Ripolin de la seringue, danses endiablées et musique ébouriffée, répliques et tirades, invectives en sabir indéchiffrable s’enchaînent et se déchaînent à un rythme débridé, sans temps mort deux heures durant.</w:t>
      </w:r>
    </w:p>
    <w:p w:rsidR="00D04EA2" w:rsidRPr="00D04EA2" w:rsidRDefault="00D04EA2" w:rsidP="00D04EA2">
      <w:pPr>
        <w:shd w:val="clear" w:color="auto" w:fill="FFFFFF"/>
        <w:spacing w:after="240" w:line="240" w:lineRule="auto"/>
        <w:rPr>
          <w:rFonts w:ascii="Times New Roman" w:eastAsia="Times New Roman" w:hAnsi="Times New Roman" w:cs="Times New Roman"/>
          <w:color w:val="000000"/>
          <w:sz w:val="24"/>
          <w:szCs w:val="24"/>
          <w:lang w:eastAsia="fr-FR"/>
        </w:rPr>
      </w:pPr>
      <w:r w:rsidRPr="00D04EA2">
        <w:rPr>
          <w:rFonts w:ascii="Times New Roman" w:eastAsia="Times New Roman" w:hAnsi="Times New Roman" w:cs="Times New Roman"/>
          <w:color w:val="000000"/>
          <w:sz w:val="24"/>
          <w:szCs w:val="24"/>
          <w:lang w:eastAsia="fr-FR"/>
        </w:rPr>
        <w:t xml:space="preserve">Les talents se bousculent sur ce savoureux théâtre de tréteaux : Brice Cousin touchant en </w:t>
      </w:r>
      <w:proofErr w:type="spellStart"/>
      <w:r w:rsidRPr="00D04EA2">
        <w:rPr>
          <w:rFonts w:ascii="Times New Roman" w:eastAsia="Times New Roman" w:hAnsi="Times New Roman" w:cs="Times New Roman"/>
          <w:color w:val="000000"/>
          <w:sz w:val="24"/>
          <w:szCs w:val="24"/>
          <w:lang w:eastAsia="fr-FR"/>
        </w:rPr>
        <w:t>Pourceaugnac</w:t>
      </w:r>
      <w:proofErr w:type="spellEnd"/>
      <w:r w:rsidRPr="00D04EA2">
        <w:rPr>
          <w:rFonts w:ascii="Times New Roman" w:eastAsia="Times New Roman" w:hAnsi="Times New Roman" w:cs="Times New Roman"/>
          <w:color w:val="000000"/>
          <w:sz w:val="24"/>
          <w:szCs w:val="24"/>
          <w:lang w:eastAsia="fr-FR"/>
        </w:rPr>
        <w:t xml:space="preserve"> confit de désarmante niaiserie ; Raphaël de </w:t>
      </w:r>
      <w:proofErr w:type="spellStart"/>
      <w:r w:rsidRPr="00D04EA2">
        <w:rPr>
          <w:rFonts w:ascii="Times New Roman" w:eastAsia="Times New Roman" w:hAnsi="Times New Roman" w:cs="Times New Roman"/>
          <w:color w:val="000000"/>
          <w:sz w:val="24"/>
          <w:szCs w:val="24"/>
          <w:lang w:eastAsia="fr-FR"/>
        </w:rPr>
        <w:t>Angelis</w:t>
      </w:r>
      <w:proofErr w:type="spellEnd"/>
      <w:r w:rsidRPr="00D04EA2">
        <w:rPr>
          <w:rFonts w:ascii="Times New Roman" w:eastAsia="Times New Roman" w:hAnsi="Times New Roman" w:cs="Times New Roman"/>
          <w:color w:val="000000"/>
          <w:sz w:val="24"/>
          <w:szCs w:val="24"/>
          <w:lang w:eastAsia="fr-FR"/>
        </w:rPr>
        <w:t xml:space="preserve"> </w:t>
      </w:r>
      <w:proofErr w:type="spellStart"/>
      <w:r w:rsidRPr="00D04EA2">
        <w:rPr>
          <w:rFonts w:ascii="Times New Roman" w:eastAsia="Times New Roman" w:hAnsi="Times New Roman" w:cs="Times New Roman"/>
          <w:color w:val="000000"/>
          <w:sz w:val="24"/>
          <w:szCs w:val="24"/>
          <w:lang w:eastAsia="fr-FR"/>
        </w:rPr>
        <w:t>Sbrigani</w:t>
      </w:r>
      <w:proofErr w:type="spellEnd"/>
      <w:r w:rsidRPr="00D04EA2">
        <w:rPr>
          <w:rFonts w:ascii="Times New Roman" w:eastAsia="Times New Roman" w:hAnsi="Times New Roman" w:cs="Times New Roman"/>
          <w:color w:val="000000"/>
          <w:sz w:val="24"/>
          <w:szCs w:val="24"/>
          <w:lang w:eastAsia="fr-FR"/>
        </w:rPr>
        <w:t xml:space="preserve"> survolté ; Kim </w:t>
      </w:r>
      <w:proofErr w:type="spellStart"/>
      <w:r w:rsidRPr="00D04EA2">
        <w:rPr>
          <w:rFonts w:ascii="Times New Roman" w:eastAsia="Times New Roman" w:hAnsi="Times New Roman" w:cs="Times New Roman"/>
          <w:color w:val="000000"/>
          <w:sz w:val="24"/>
          <w:szCs w:val="24"/>
          <w:lang w:eastAsia="fr-FR"/>
        </w:rPr>
        <w:t>Biscaïno</w:t>
      </w:r>
      <w:proofErr w:type="spellEnd"/>
      <w:r w:rsidRPr="00D04EA2">
        <w:rPr>
          <w:rFonts w:ascii="Times New Roman" w:eastAsia="Times New Roman" w:hAnsi="Times New Roman" w:cs="Times New Roman"/>
          <w:color w:val="000000"/>
          <w:sz w:val="24"/>
          <w:szCs w:val="24"/>
          <w:lang w:eastAsia="fr-FR"/>
        </w:rPr>
        <w:t xml:space="preserve"> aussi convulsive en Oronte gâteux qu’hystérique en apothicaire compulsif ; Cécile </w:t>
      </w:r>
      <w:proofErr w:type="spellStart"/>
      <w:r w:rsidRPr="00D04EA2">
        <w:rPr>
          <w:rFonts w:ascii="Times New Roman" w:eastAsia="Times New Roman" w:hAnsi="Times New Roman" w:cs="Times New Roman"/>
          <w:color w:val="000000"/>
          <w:sz w:val="24"/>
          <w:szCs w:val="24"/>
          <w:lang w:eastAsia="fr-FR"/>
        </w:rPr>
        <w:t>Messineo</w:t>
      </w:r>
      <w:proofErr w:type="spellEnd"/>
      <w:r w:rsidRPr="00D04EA2">
        <w:rPr>
          <w:rFonts w:ascii="Times New Roman" w:eastAsia="Times New Roman" w:hAnsi="Times New Roman" w:cs="Times New Roman"/>
          <w:color w:val="000000"/>
          <w:sz w:val="24"/>
          <w:szCs w:val="24"/>
          <w:lang w:eastAsia="fr-FR"/>
        </w:rPr>
        <w:t xml:space="preserve"> frénétique premier docteur et </w:t>
      </w:r>
      <w:proofErr w:type="spellStart"/>
      <w:r w:rsidRPr="00D04EA2">
        <w:rPr>
          <w:rFonts w:ascii="Times New Roman" w:eastAsia="Times New Roman" w:hAnsi="Times New Roman" w:cs="Times New Roman"/>
          <w:color w:val="000000"/>
          <w:sz w:val="24"/>
          <w:szCs w:val="24"/>
          <w:lang w:eastAsia="fr-FR"/>
        </w:rPr>
        <w:t>Nérine</w:t>
      </w:r>
      <w:proofErr w:type="spellEnd"/>
      <w:r w:rsidRPr="00D04EA2">
        <w:rPr>
          <w:rFonts w:ascii="Times New Roman" w:eastAsia="Times New Roman" w:hAnsi="Times New Roman" w:cs="Times New Roman"/>
          <w:color w:val="000000"/>
          <w:sz w:val="24"/>
          <w:szCs w:val="24"/>
          <w:lang w:eastAsia="fr-FR"/>
        </w:rPr>
        <w:t xml:space="preserve"> exaltée ; sans oublier bien sûr la paire exemplaire d’</w:t>
      </w:r>
      <w:proofErr w:type="spellStart"/>
      <w:r w:rsidRPr="00D04EA2">
        <w:rPr>
          <w:rFonts w:ascii="Times New Roman" w:eastAsia="Times New Roman" w:hAnsi="Times New Roman" w:cs="Times New Roman"/>
          <w:color w:val="000000"/>
          <w:sz w:val="24"/>
          <w:szCs w:val="24"/>
          <w:lang w:eastAsia="fr-FR"/>
        </w:rPr>
        <w:t>Eraste</w:t>
      </w:r>
      <w:proofErr w:type="spellEnd"/>
      <w:r w:rsidRPr="00D04EA2">
        <w:rPr>
          <w:rFonts w:ascii="Times New Roman" w:eastAsia="Times New Roman" w:hAnsi="Times New Roman" w:cs="Times New Roman"/>
          <w:color w:val="000000"/>
          <w:sz w:val="24"/>
          <w:szCs w:val="24"/>
          <w:lang w:eastAsia="fr-FR"/>
        </w:rPr>
        <w:t xml:space="preserve"> et Julie, incarnée par Vladimir Barbera et Paula </w:t>
      </w:r>
      <w:proofErr w:type="spellStart"/>
      <w:r w:rsidRPr="00D04EA2">
        <w:rPr>
          <w:rFonts w:ascii="Times New Roman" w:eastAsia="Times New Roman" w:hAnsi="Times New Roman" w:cs="Times New Roman"/>
          <w:color w:val="000000"/>
          <w:sz w:val="24"/>
          <w:szCs w:val="24"/>
          <w:lang w:eastAsia="fr-FR"/>
        </w:rPr>
        <w:t>Dartigues</w:t>
      </w:r>
      <w:proofErr w:type="spellEnd"/>
      <w:r w:rsidRPr="00D04EA2">
        <w:rPr>
          <w:rFonts w:ascii="Times New Roman" w:eastAsia="Times New Roman" w:hAnsi="Times New Roman" w:cs="Times New Roman"/>
          <w:color w:val="000000"/>
          <w:sz w:val="24"/>
          <w:szCs w:val="24"/>
          <w:lang w:eastAsia="fr-FR"/>
        </w:rPr>
        <w:t>.</w:t>
      </w:r>
    </w:p>
    <w:p w:rsidR="00D04EA2" w:rsidRPr="00D04EA2" w:rsidRDefault="00D04EA2" w:rsidP="00D04EA2">
      <w:pPr>
        <w:shd w:val="clear" w:color="auto" w:fill="FFFFFF"/>
        <w:spacing w:after="0" w:line="240" w:lineRule="auto"/>
        <w:rPr>
          <w:rFonts w:ascii="Helvetica" w:eastAsia="Times New Roman" w:hAnsi="Helvetica" w:cs="Helvetica"/>
          <w:color w:val="000000"/>
          <w:sz w:val="21"/>
          <w:szCs w:val="21"/>
          <w:lang w:eastAsia="fr-FR"/>
        </w:rPr>
      </w:pPr>
      <w:r w:rsidRPr="00D04EA2">
        <w:rPr>
          <w:rFonts w:ascii="Helvetica" w:eastAsia="Times New Roman" w:hAnsi="Helvetica" w:cs="Helvetica"/>
          <w:noProof/>
          <w:color w:val="000000"/>
          <w:sz w:val="21"/>
          <w:szCs w:val="21"/>
          <w:lang w:eastAsia="fr-FR"/>
        </w:rPr>
        <w:drawing>
          <wp:inline distT="0" distB="0" distL="0" distR="0" wp14:anchorId="5B8C0BEE" wp14:editId="26B2A193">
            <wp:extent cx="4857750" cy="3238500"/>
            <wp:effectExtent l="0" t="0" r="0" b="0"/>
            <wp:docPr id="2" name="Image 2" descr="&lt;i&gt;Monsieur de Pourceaugnac&lt;/i&gt; à l'Opéra-Théâtre de Clermont-Ferrand © Julien de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gt;Monsieur de Pourceaugnac&lt;/i&gt; à l'Opéra-Théâtre de Clermont-Ferrand © Julien de Ro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D04EA2" w:rsidRPr="00D04EA2" w:rsidRDefault="00D04EA2" w:rsidP="00D04EA2">
      <w:pPr>
        <w:shd w:val="clear" w:color="auto" w:fill="5D5D5D"/>
        <w:spacing w:after="0" w:line="240" w:lineRule="auto"/>
        <w:rPr>
          <w:rFonts w:ascii="Helvetica" w:eastAsia="Times New Roman" w:hAnsi="Helvetica" w:cs="Helvetica"/>
          <w:color w:val="FFFFFF"/>
          <w:sz w:val="18"/>
          <w:szCs w:val="18"/>
          <w:lang w:eastAsia="fr-FR"/>
        </w:rPr>
      </w:pPr>
      <w:r w:rsidRPr="00D04EA2">
        <w:rPr>
          <w:rFonts w:ascii="Helvetica" w:eastAsia="Times New Roman" w:hAnsi="Helvetica" w:cs="Helvetica"/>
          <w:i/>
          <w:iCs/>
          <w:color w:val="FFFFFF"/>
          <w:sz w:val="18"/>
          <w:szCs w:val="18"/>
          <w:lang w:eastAsia="fr-FR"/>
        </w:rPr>
        <w:t xml:space="preserve">Monsieur de </w:t>
      </w:r>
      <w:proofErr w:type="spellStart"/>
      <w:r w:rsidRPr="00D04EA2">
        <w:rPr>
          <w:rFonts w:ascii="Helvetica" w:eastAsia="Times New Roman" w:hAnsi="Helvetica" w:cs="Helvetica"/>
          <w:i/>
          <w:iCs/>
          <w:color w:val="FFFFFF"/>
          <w:sz w:val="18"/>
          <w:szCs w:val="18"/>
          <w:lang w:eastAsia="fr-FR"/>
        </w:rPr>
        <w:t>Pourceaugnac</w:t>
      </w:r>
      <w:proofErr w:type="spellEnd"/>
      <w:r w:rsidRPr="00D04EA2">
        <w:rPr>
          <w:rFonts w:ascii="Helvetica" w:eastAsia="Times New Roman" w:hAnsi="Helvetica" w:cs="Helvetica"/>
          <w:color w:val="FFFFFF"/>
          <w:sz w:val="18"/>
          <w:szCs w:val="18"/>
          <w:lang w:eastAsia="fr-FR"/>
        </w:rPr>
        <w:t> à l'Opéra-Théâtre de Clermont-Ferrand</w:t>
      </w:r>
    </w:p>
    <w:p w:rsidR="00D04EA2" w:rsidRPr="00D04EA2" w:rsidRDefault="00D04EA2" w:rsidP="00D04EA2">
      <w:pPr>
        <w:shd w:val="clear" w:color="auto" w:fill="FFFFFF"/>
        <w:spacing w:after="90" w:line="240" w:lineRule="auto"/>
        <w:rPr>
          <w:rFonts w:ascii="Helvetica" w:eastAsia="Times New Roman" w:hAnsi="Helvetica" w:cs="Helvetica"/>
          <w:color w:val="309EB2"/>
          <w:sz w:val="18"/>
          <w:szCs w:val="18"/>
          <w:lang w:eastAsia="fr-FR"/>
        </w:rPr>
      </w:pPr>
      <w:r w:rsidRPr="00D04EA2">
        <w:rPr>
          <w:rFonts w:ascii="Helvetica" w:eastAsia="Times New Roman" w:hAnsi="Helvetica" w:cs="Helvetica"/>
          <w:color w:val="309EB2"/>
          <w:sz w:val="18"/>
          <w:szCs w:val="18"/>
          <w:lang w:eastAsia="fr-FR"/>
        </w:rPr>
        <w:t>© Julien de Rosa</w:t>
      </w:r>
    </w:p>
    <w:p w:rsidR="00D04EA2" w:rsidRPr="00D04EA2" w:rsidRDefault="00D04EA2" w:rsidP="00D04EA2">
      <w:pPr>
        <w:shd w:val="clear" w:color="auto" w:fill="FFFFFF"/>
        <w:spacing w:after="240" w:line="240" w:lineRule="auto"/>
        <w:rPr>
          <w:rFonts w:ascii="Times New Roman" w:eastAsia="Times New Roman" w:hAnsi="Times New Roman" w:cs="Times New Roman"/>
          <w:color w:val="000000"/>
          <w:sz w:val="24"/>
          <w:szCs w:val="24"/>
          <w:lang w:eastAsia="fr-FR"/>
        </w:rPr>
      </w:pPr>
      <w:r w:rsidRPr="00D04EA2">
        <w:rPr>
          <w:rFonts w:ascii="Times New Roman" w:eastAsia="Times New Roman" w:hAnsi="Times New Roman" w:cs="Times New Roman"/>
          <w:color w:val="000000"/>
          <w:sz w:val="24"/>
          <w:szCs w:val="24"/>
          <w:lang w:eastAsia="fr-FR"/>
        </w:rPr>
        <w:t>Le tout se marie pour le meilleur d’une musique savamment baroquisante ! Du Lully des grands jours : émoustillé, piquant, gouleyant ! L’ensemble instrumental </w:t>
      </w:r>
      <w:hyperlink r:id="rId11" w:history="1">
        <w:r w:rsidRPr="00D04EA2">
          <w:rPr>
            <w:rFonts w:ascii="Times New Roman" w:eastAsia="Times New Roman" w:hAnsi="Times New Roman" w:cs="Times New Roman"/>
            <w:color w:val="03A29C"/>
            <w:sz w:val="24"/>
            <w:szCs w:val="24"/>
            <w:lang w:eastAsia="fr-FR"/>
          </w:rPr>
          <w:t>La Rêveuse</w:t>
        </w:r>
      </w:hyperlink>
      <w:r w:rsidRPr="00D04EA2">
        <w:rPr>
          <w:rFonts w:ascii="Times New Roman" w:eastAsia="Times New Roman" w:hAnsi="Times New Roman" w:cs="Times New Roman"/>
          <w:color w:val="000000"/>
          <w:sz w:val="24"/>
          <w:szCs w:val="24"/>
          <w:lang w:eastAsia="fr-FR"/>
        </w:rPr>
        <w:t> met les bouchées doubles : un clavecin, deux violons, une viole de gambe et d’un théorbe, qui sonnent avec l’opulence d’une formation trois fois plus étoffée. De la verve, de l’expressif, de l’articulé ! La vie tout simplement. La phrase musicale a de l’élan, animée qu’elle est de transports hédonistes légitimés par une propreté stylistique sans bavure. Trio vocal du même calibre : </w:t>
      </w:r>
      <w:hyperlink r:id="rId12" w:history="1">
        <w:r w:rsidRPr="00D04EA2">
          <w:rPr>
            <w:rFonts w:ascii="Times New Roman" w:eastAsia="Times New Roman" w:hAnsi="Times New Roman" w:cs="Times New Roman"/>
            <w:color w:val="03A29C"/>
            <w:sz w:val="24"/>
            <w:szCs w:val="24"/>
            <w:lang w:eastAsia="fr-FR"/>
          </w:rPr>
          <w:t>Sophie Landy</w:t>
        </w:r>
      </w:hyperlink>
      <w:r w:rsidRPr="00D04EA2">
        <w:rPr>
          <w:rFonts w:ascii="Times New Roman" w:eastAsia="Times New Roman" w:hAnsi="Times New Roman" w:cs="Times New Roman"/>
          <w:color w:val="000000"/>
          <w:sz w:val="24"/>
          <w:szCs w:val="24"/>
          <w:lang w:eastAsia="fr-FR"/>
        </w:rPr>
        <w:t> soprano toute d’aisance aérienne à la tenue claire et adamantine sans clinquant maniériste ; </w:t>
      </w:r>
      <w:hyperlink r:id="rId13" w:history="1">
        <w:r w:rsidRPr="00D04EA2">
          <w:rPr>
            <w:rFonts w:ascii="Times New Roman" w:eastAsia="Times New Roman" w:hAnsi="Times New Roman" w:cs="Times New Roman"/>
            <w:color w:val="03A29C"/>
            <w:sz w:val="24"/>
            <w:szCs w:val="24"/>
            <w:lang w:eastAsia="fr-FR"/>
          </w:rPr>
          <w:t>Matthieu Chapuis</w:t>
        </w:r>
      </w:hyperlink>
      <w:r w:rsidRPr="00D04EA2">
        <w:rPr>
          <w:rFonts w:ascii="Times New Roman" w:eastAsia="Times New Roman" w:hAnsi="Times New Roman" w:cs="Times New Roman"/>
          <w:color w:val="000000"/>
          <w:sz w:val="24"/>
          <w:szCs w:val="24"/>
          <w:lang w:eastAsia="fr-FR"/>
        </w:rPr>
        <w:t>, ténor d’une probité de timbre qui n’a d’égale que l’élégance de sa projection et de son naturel à modeler le son ; et enfin le panache du geste vocal de </w:t>
      </w:r>
      <w:hyperlink r:id="rId14" w:history="1">
        <w:r w:rsidRPr="00D04EA2">
          <w:rPr>
            <w:rFonts w:ascii="Times New Roman" w:eastAsia="Times New Roman" w:hAnsi="Times New Roman" w:cs="Times New Roman"/>
            <w:color w:val="03A29C"/>
            <w:sz w:val="24"/>
            <w:szCs w:val="24"/>
            <w:lang w:eastAsia="fr-FR"/>
          </w:rPr>
          <w:t xml:space="preserve">Lucas </w:t>
        </w:r>
        <w:proofErr w:type="spellStart"/>
        <w:r w:rsidRPr="00D04EA2">
          <w:rPr>
            <w:rFonts w:ascii="Times New Roman" w:eastAsia="Times New Roman" w:hAnsi="Times New Roman" w:cs="Times New Roman"/>
            <w:color w:val="03A29C"/>
            <w:sz w:val="24"/>
            <w:szCs w:val="24"/>
            <w:lang w:eastAsia="fr-FR"/>
          </w:rPr>
          <w:t>Bacro</w:t>
        </w:r>
        <w:proofErr w:type="spellEnd"/>
      </w:hyperlink>
      <w:r w:rsidRPr="00D04EA2">
        <w:rPr>
          <w:rFonts w:ascii="Times New Roman" w:eastAsia="Times New Roman" w:hAnsi="Times New Roman" w:cs="Times New Roman"/>
          <w:color w:val="000000"/>
          <w:sz w:val="24"/>
          <w:szCs w:val="24"/>
          <w:lang w:eastAsia="fr-FR"/>
        </w:rPr>
        <w:t>, basse aux couleurs chaleureuses et d’un large registre de densité.</w:t>
      </w:r>
    </w:p>
    <w:p w:rsidR="00D04EA2" w:rsidRPr="00D04EA2" w:rsidRDefault="00D04EA2" w:rsidP="00D04EA2">
      <w:pPr>
        <w:shd w:val="clear" w:color="auto" w:fill="FFFFFF"/>
        <w:spacing w:after="240" w:line="240" w:lineRule="auto"/>
        <w:rPr>
          <w:rFonts w:ascii="Times New Roman" w:eastAsia="Times New Roman" w:hAnsi="Times New Roman" w:cs="Times New Roman"/>
          <w:color w:val="000000"/>
          <w:sz w:val="24"/>
          <w:szCs w:val="24"/>
          <w:lang w:eastAsia="fr-FR"/>
        </w:rPr>
      </w:pPr>
      <w:r w:rsidRPr="00D04EA2">
        <w:rPr>
          <w:rFonts w:ascii="Times New Roman" w:eastAsia="Times New Roman" w:hAnsi="Times New Roman" w:cs="Times New Roman"/>
          <w:color w:val="000000"/>
          <w:sz w:val="24"/>
          <w:szCs w:val="24"/>
          <w:lang w:eastAsia="fr-FR"/>
        </w:rPr>
        <w:t>Du plaisir avant toute chose ! Ce baroque-là vous met en transe un couvent d’anachorètes, vous réveille le musée Grévin. L’orchestre mène la danse, omniprésent, moteur de l’action, infernal ludion d’une tribu de saltimbanques dévergondés. On oublie trop vite combien le ci-devant Molière et ses comédies-ballets étaient nés avant le bel Offenbach.</w:t>
      </w:r>
    </w:p>
    <w:p w:rsidR="00D04EA2" w:rsidRPr="00D04EA2" w:rsidRDefault="00D04EA2" w:rsidP="00D04EA2">
      <w:pPr>
        <w:shd w:val="clear" w:color="auto" w:fill="FFFFFF"/>
        <w:spacing w:after="0" w:line="240" w:lineRule="auto"/>
        <w:rPr>
          <w:rFonts w:ascii="Helvetica" w:eastAsia="Times New Roman" w:hAnsi="Helvetica" w:cs="Helvetica"/>
          <w:color w:val="000000"/>
          <w:sz w:val="21"/>
          <w:szCs w:val="21"/>
          <w:lang w:eastAsia="fr-FR"/>
        </w:rPr>
      </w:pPr>
      <w:r w:rsidRPr="00D04EA2">
        <w:rPr>
          <w:rFonts w:ascii="Helvetica" w:eastAsia="Times New Roman" w:hAnsi="Helvetica" w:cs="Helvetica"/>
          <w:noProof/>
          <w:color w:val="000000"/>
          <w:sz w:val="21"/>
          <w:szCs w:val="21"/>
          <w:lang w:eastAsia="fr-FR"/>
        </w:rPr>
        <w:drawing>
          <wp:inline distT="0" distB="0" distL="0" distR="0" wp14:anchorId="4F69E547" wp14:editId="2C8DA8F0">
            <wp:extent cx="4857750" cy="3238500"/>
            <wp:effectExtent l="0" t="0" r="0" b="0"/>
            <wp:docPr id="3" name="Image 3" descr="&lt;i&gt;Monsieur de Pourceaugnac&lt;/i&gt; à l'Opéra-Théâtre de Clermont-Ferrand © Julien de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i&gt;Monsieur de Pourceaugnac&lt;/i&gt; à l'Opéra-Théâtre de Clermont-Ferrand © Julien de Ro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D04EA2" w:rsidRPr="00D04EA2" w:rsidRDefault="00D04EA2" w:rsidP="00D04EA2">
      <w:pPr>
        <w:shd w:val="clear" w:color="auto" w:fill="5D5D5D"/>
        <w:spacing w:after="0" w:line="240" w:lineRule="auto"/>
        <w:rPr>
          <w:rFonts w:ascii="Helvetica" w:eastAsia="Times New Roman" w:hAnsi="Helvetica" w:cs="Helvetica"/>
          <w:color w:val="FFFFFF"/>
          <w:sz w:val="18"/>
          <w:szCs w:val="18"/>
          <w:lang w:eastAsia="fr-FR"/>
        </w:rPr>
      </w:pPr>
      <w:r w:rsidRPr="00D04EA2">
        <w:rPr>
          <w:rFonts w:ascii="Helvetica" w:eastAsia="Times New Roman" w:hAnsi="Helvetica" w:cs="Helvetica"/>
          <w:i/>
          <w:iCs/>
          <w:color w:val="FFFFFF"/>
          <w:sz w:val="18"/>
          <w:szCs w:val="18"/>
          <w:lang w:eastAsia="fr-FR"/>
        </w:rPr>
        <w:t xml:space="preserve">Monsieur de </w:t>
      </w:r>
      <w:proofErr w:type="spellStart"/>
      <w:r w:rsidRPr="00D04EA2">
        <w:rPr>
          <w:rFonts w:ascii="Helvetica" w:eastAsia="Times New Roman" w:hAnsi="Helvetica" w:cs="Helvetica"/>
          <w:i/>
          <w:iCs/>
          <w:color w:val="FFFFFF"/>
          <w:sz w:val="18"/>
          <w:szCs w:val="18"/>
          <w:lang w:eastAsia="fr-FR"/>
        </w:rPr>
        <w:t>Pourceaugnac</w:t>
      </w:r>
      <w:proofErr w:type="spellEnd"/>
      <w:r w:rsidRPr="00D04EA2">
        <w:rPr>
          <w:rFonts w:ascii="Helvetica" w:eastAsia="Times New Roman" w:hAnsi="Helvetica" w:cs="Helvetica"/>
          <w:color w:val="FFFFFF"/>
          <w:sz w:val="18"/>
          <w:szCs w:val="18"/>
          <w:lang w:eastAsia="fr-FR"/>
        </w:rPr>
        <w:t> à l'Opéra-Théâtre de Clermont-Ferrand</w:t>
      </w:r>
    </w:p>
    <w:p w:rsidR="00D04EA2" w:rsidRPr="00D04EA2" w:rsidRDefault="00D04EA2" w:rsidP="00D04EA2">
      <w:pPr>
        <w:shd w:val="clear" w:color="auto" w:fill="FFFFFF"/>
        <w:spacing w:after="90" w:line="240" w:lineRule="auto"/>
        <w:rPr>
          <w:rFonts w:ascii="Helvetica" w:eastAsia="Times New Roman" w:hAnsi="Helvetica" w:cs="Helvetica"/>
          <w:color w:val="309EB2"/>
          <w:sz w:val="18"/>
          <w:szCs w:val="18"/>
          <w:lang w:eastAsia="fr-FR"/>
        </w:rPr>
      </w:pPr>
      <w:r w:rsidRPr="00D04EA2">
        <w:rPr>
          <w:rFonts w:ascii="Helvetica" w:eastAsia="Times New Roman" w:hAnsi="Helvetica" w:cs="Helvetica"/>
          <w:color w:val="309EB2"/>
          <w:sz w:val="18"/>
          <w:szCs w:val="18"/>
          <w:lang w:eastAsia="fr-FR"/>
        </w:rPr>
        <w:t>© Julien de Rosa</w:t>
      </w:r>
    </w:p>
    <w:p w:rsidR="00D04EA2" w:rsidRPr="00D04EA2" w:rsidRDefault="00D04EA2" w:rsidP="00D04EA2">
      <w:pPr>
        <w:shd w:val="clear" w:color="auto" w:fill="FFFFFF"/>
        <w:spacing w:after="240" w:line="240" w:lineRule="auto"/>
        <w:rPr>
          <w:rFonts w:ascii="Times New Roman" w:eastAsia="Times New Roman" w:hAnsi="Times New Roman" w:cs="Times New Roman"/>
          <w:color w:val="000000"/>
          <w:sz w:val="24"/>
          <w:szCs w:val="24"/>
          <w:lang w:eastAsia="fr-FR"/>
        </w:rPr>
      </w:pPr>
      <w:r w:rsidRPr="00D04EA2">
        <w:rPr>
          <w:rFonts w:ascii="Times New Roman" w:eastAsia="Times New Roman" w:hAnsi="Times New Roman" w:cs="Times New Roman"/>
          <w:color w:val="000000"/>
          <w:sz w:val="24"/>
          <w:szCs w:val="24"/>
          <w:lang w:eastAsia="fr-FR"/>
        </w:rPr>
        <w:t>À la fois pochade (eu égard à la vivacité des échanges entre comédiens) et comédie de poche (en référence au format scénographique), ce </w:t>
      </w:r>
      <w:proofErr w:type="spellStart"/>
      <w:r w:rsidRPr="00D04EA2">
        <w:rPr>
          <w:rFonts w:ascii="Times New Roman" w:eastAsia="Times New Roman" w:hAnsi="Times New Roman" w:cs="Times New Roman"/>
          <w:i/>
          <w:iCs/>
          <w:color w:val="000000"/>
          <w:sz w:val="24"/>
          <w:szCs w:val="24"/>
          <w:lang w:eastAsia="fr-FR"/>
        </w:rPr>
        <w:t>Pourceaugnac</w:t>
      </w:r>
      <w:proofErr w:type="spellEnd"/>
      <w:r>
        <w:rPr>
          <w:rFonts w:ascii="Times New Roman" w:eastAsia="Times New Roman" w:hAnsi="Times New Roman" w:cs="Times New Roman"/>
          <w:i/>
          <w:iCs/>
          <w:color w:val="000000"/>
          <w:sz w:val="24"/>
          <w:szCs w:val="24"/>
          <w:lang w:eastAsia="fr-FR"/>
        </w:rPr>
        <w:t xml:space="preserve"> </w:t>
      </w:r>
      <w:bookmarkStart w:id="0" w:name="_GoBack"/>
      <w:bookmarkEnd w:id="0"/>
      <w:r w:rsidRPr="00D04EA2">
        <w:rPr>
          <w:rFonts w:ascii="Times New Roman" w:eastAsia="Times New Roman" w:hAnsi="Times New Roman" w:cs="Times New Roman"/>
          <w:color w:val="000000"/>
          <w:sz w:val="24"/>
          <w:szCs w:val="24"/>
          <w:lang w:eastAsia="fr-FR"/>
        </w:rPr>
        <w:t>trouve là un gabarit idéal. La démesure de cette folle farandole ? Une galerie de masques où les grimaces de la </w:t>
      </w:r>
      <w:r w:rsidRPr="00D04EA2">
        <w:rPr>
          <w:rFonts w:ascii="Times New Roman" w:eastAsia="Times New Roman" w:hAnsi="Times New Roman" w:cs="Times New Roman"/>
          <w:i/>
          <w:iCs/>
          <w:color w:val="000000"/>
          <w:sz w:val="24"/>
          <w:szCs w:val="24"/>
          <w:lang w:eastAsia="fr-FR"/>
        </w:rPr>
        <w:t>commedia dell’arte</w:t>
      </w:r>
      <w:r w:rsidRPr="00D04EA2">
        <w:rPr>
          <w:rFonts w:ascii="Times New Roman" w:eastAsia="Times New Roman" w:hAnsi="Times New Roman" w:cs="Times New Roman"/>
          <w:color w:val="000000"/>
          <w:sz w:val="24"/>
          <w:szCs w:val="24"/>
          <w:lang w:eastAsia="fr-FR"/>
        </w:rPr>
        <w:t xml:space="preserve"> croise d’inquiétantes créatures des légendes d’Europe du Nord et centrale. Dans le plus pur paganisme iconoclaste, les </w:t>
      </w:r>
      <w:proofErr w:type="spellStart"/>
      <w:r w:rsidRPr="00D04EA2">
        <w:rPr>
          <w:rFonts w:ascii="Times New Roman" w:eastAsia="Times New Roman" w:hAnsi="Times New Roman" w:cs="Times New Roman"/>
          <w:color w:val="000000"/>
          <w:sz w:val="24"/>
          <w:szCs w:val="24"/>
          <w:lang w:eastAsia="fr-FR"/>
        </w:rPr>
        <w:t>Tschäggätä</w:t>
      </w:r>
      <w:proofErr w:type="spellEnd"/>
      <w:r w:rsidRPr="00D04EA2">
        <w:rPr>
          <w:rFonts w:ascii="Times New Roman" w:eastAsia="Times New Roman" w:hAnsi="Times New Roman" w:cs="Times New Roman"/>
          <w:color w:val="000000"/>
          <w:sz w:val="24"/>
          <w:szCs w:val="24"/>
          <w:lang w:eastAsia="fr-FR"/>
        </w:rPr>
        <w:t xml:space="preserve"> helvètes s’acoquinent avec les monstres empaillés d’</w:t>
      </w:r>
      <w:proofErr w:type="spellStart"/>
      <w:r w:rsidRPr="00D04EA2">
        <w:rPr>
          <w:rFonts w:ascii="Times New Roman" w:eastAsia="Times New Roman" w:hAnsi="Times New Roman" w:cs="Times New Roman"/>
          <w:color w:val="000000"/>
          <w:sz w:val="24"/>
          <w:szCs w:val="24"/>
          <w:lang w:eastAsia="fr-FR"/>
        </w:rPr>
        <w:t>Evolène</w:t>
      </w:r>
      <w:proofErr w:type="spellEnd"/>
      <w:r w:rsidRPr="00D04EA2">
        <w:rPr>
          <w:rFonts w:ascii="Times New Roman" w:eastAsia="Times New Roman" w:hAnsi="Times New Roman" w:cs="Times New Roman"/>
          <w:color w:val="000000"/>
          <w:sz w:val="24"/>
          <w:szCs w:val="24"/>
          <w:lang w:eastAsia="fr-FR"/>
        </w:rPr>
        <w:t xml:space="preserve"> et le mythe slovène de </w:t>
      </w:r>
      <w:proofErr w:type="spellStart"/>
      <w:r w:rsidRPr="00D04EA2">
        <w:rPr>
          <w:rFonts w:ascii="Times New Roman" w:eastAsia="Times New Roman" w:hAnsi="Times New Roman" w:cs="Times New Roman"/>
          <w:color w:val="000000"/>
          <w:sz w:val="24"/>
          <w:szCs w:val="24"/>
          <w:lang w:eastAsia="fr-FR"/>
        </w:rPr>
        <w:t>Kurent</w:t>
      </w:r>
      <w:proofErr w:type="spellEnd"/>
      <w:r w:rsidRPr="00D04EA2">
        <w:rPr>
          <w:rFonts w:ascii="Times New Roman" w:eastAsia="Times New Roman" w:hAnsi="Times New Roman" w:cs="Times New Roman"/>
          <w:color w:val="000000"/>
          <w:sz w:val="24"/>
          <w:szCs w:val="24"/>
          <w:lang w:eastAsia="fr-FR"/>
        </w:rPr>
        <w:t xml:space="preserve">. Autant d’entités sauvages célébrant la venue d’un printemps qui se mâtine d’influences mexicaines. Métamorphosés en croque-mitaines hybrides, propitiatoires et carnavalesques, </w:t>
      </w:r>
      <w:proofErr w:type="spellStart"/>
      <w:r w:rsidRPr="00D04EA2">
        <w:rPr>
          <w:rFonts w:ascii="Times New Roman" w:eastAsia="Times New Roman" w:hAnsi="Times New Roman" w:cs="Times New Roman"/>
          <w:color w:val="000000"/>
          <w:sz w:val="24"/>
          <w:szCs w:val="24"/>
          <w:lang w:eastAsia="fr-FR"/>
        </w:rPr>
        <w:t>Pourceaugnac</w:t>
      </w:r>
      <w:proofErr w:type="spellEnd"/>
      <w:r w:rsidRPr="00D04EA2">
        <w:rPr>
          <w:rFonts w:ascii="Times New Roman" w:eastAsia="Times New Roman" w:hAnsi="Times New Roman" w:cs="Times New Roman"/>
          <w:color w:val="000000"/>
          <w:sz w:val="24"/>
          <w:szCs w:val="24"/>
          <w:lang w:eastAsia="fr-FR"/>
        </w:rPr>
        <w:t xml:space="preserve"> et ses avatars sont sacrifiés sur l’autel d’une lâche méchanceté et de l’intolérance. La morale de l’histoire reste heureusement fragile, volatile et versatile. D’ailleurs quelle morale ? Celle de la naïveté sans malice d’un </w:t>
      </w:r>
      <w:proofErr w:type="spellStart"/>
      <w:r w:rsidRPr="00D04EA2">
        <w:rPr>
          <w:rFonts w:ascii="Times New Roman" w:eastAsia="Times New Roman" w:hAnsi="Times New Roman" w:cs="Times New Roman"/>
          <w:color w:val="000000"/>
          <w:sz w:val="24"/>
          <w:szCs w:val="24"/>
          <w:lang w:eastAsia="fr-FR"/>
        </w:rPr>
        <w:t>Pourceaugnac</w:t>
      </w:r>
      <w:proofErr w:type="spellEnd"/>
      <w:r w:rsidRPr="00D04EA2">
        <w:rPr>
          <w:rFonts w:ascii="Times New Roman" w:eastAsia="Times New Roman" w:hAnsi="Times New Roman" w:cs="Times New Roman"/>
          <w:color w:val="000000"/>
          <w:sz w:val="24"/>
          <w:szCs w:val="24"/>
          <w:lang w:eastAsia="fr-FR"/>
        </w:rPr>
        <w:t xml:space="preserve"> soudain transmué en bon géant de quatre mètres ou celle trop facile de ses tourmenteurs ridiculisés en homoncules enfantins et cruels ? Elle pourrait aussi bien viser chacun d’entre nous, glisse non sans malice cette mise en scène conclue sans retenue mais (dé)réglée au micromètre près par l’irrévérencieux Raphaël de </w:t>
      </w:r>
      <w:proofErr w:type="spellStart"/>
      <w:r w:rsidRPr="00D04EA2">
        <w:rPr>
          <w:rFonts w:ascii="Times New Roman" w:eastAsia="Times New Roman" w:hAnsi="Times New Roman" w:cs="Times New Roman"/>
          <w:color w:val="000000"/>
          <w:sz w:val="24"/>
          <w:szCs w:val="24"/>
          <w:lang w:eastAsia="fr-FR"/>
        </w:rPr>
        <w:t>Angelis</w:t>
      </w:r>
      <w:proofErr w:type="spellEnd"/>
      <w:r w:rsidRPr="00D04EA2">
        <w:rPr>
          <w:rFonts w:ascii="Times New Roman" w:eastAsia="Times New Roman" w:hAnsi="Times New Roman" w:cs="Times New Roman"/>
          <w:color w:val="000000"/>
          <w:sz w:val="24"/>
          <w:szCs w:val="24"/>
          <w:lang w:eastAsia="fr-FR"/>
        </w:rPr>
        <w:t>.</w:t>
      </w:r>
    </w:p>
    <w:p w:rsidR="000106E5" w:rsidRDefault="000106E5"/>
    <w:sectPr w:rsidR="000106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EA2"/>
    <w:rsid w:val="000106E5"/>
    <w:rsid w:val="00D04E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04E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4EA2"/>
    <w:rPr>
      <w:rFonts w:ascii="Tahoma" w:hAnsi="Tahoma" w:cs="Tahoma"/>
      <w:sz w:val="16"/>
      <w:szCs w:val="16"/>
    </w:rPr>
  </w:style>
  <w:style w:type="character" w:styleId="Lienhypertexte">
    <w:name w:val="Hyperlink"/>
    <w:basedOn w:val="Policepardfaut"/>
    <w:uiPriority w:val="99"/>
    <w:unhideWhenUsed/>
    <w:rsid w:val="00D04EA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04E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4EA2"/>
    <w:rPr>
      <w:rFonts w:ascii="Tahoma" w:hAnsi="Tahoma" w:cs="Tahoma"/>
      <w:sz w:val="16"/>
      <w:szCs w:val="16"/>
    </w:rPr>
  </w:style>
  <w:style w:type="character" w:styleId="Lienhypertexte">
    <w:name w:val="Hyperlink"/>
    <w:basedOn w:val="Policepardfaut"/>
    <w:uiPriority w:val="99"/>
    <w:unhideWhenUsed/>
    <w:rsid w:val="00D04E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313089">
      <w:bodyDiv w:val="1"/>
      <w:marLeft w:val="0"/>
      <w:marRight w:val="0"/>
      <w:marTop w:val="0"/>
      <w:marBottom w:val="0"/>
      <w:divBdr>
        <w:top w:val="none" w:sz="0" w:space="0" w:color="auto"/>
        <w:left w:val="none" w:sz="0" w:space="0" w:color="auto"/>
        <w:bottom w:val="none" w:sz="0" w:space="0" w:color="auto"/>
        <w:right w:val="none" w:sz="0" w:space="0" w:color="auto"/>
      </w:divBdr>
      <w:divsChild>
        <w:div w:id="1091854542">
          <w:marLeft w:val="0"/>
          <w:marRight w:val="0"/>
          <w:marTop w:val="0"/>
          <w:marBottom w:val="0"/>
          <w:divBdr>
            <w:top w:val="none" w:sz="0" w:space="0" w:color="auto"/>
            <w:left w:val="single" w:sz="48" w:space="8" w:color="000000"/>
            <w:bottom w:val="none" w:sz="0" w:space="0" w:color="auto"/>
            <w:right w:val="none" w:sz="0" w:space="0" w:color="auto"/>
          </w:divBdr>
          <w:divsChild>
            <w:div w:id="32465271">
              <w:marLeft w:val="0"/>
              <w:marRight w:val="0"/>
              <w:marTop w:val="0"/>
              <w:marBottom w:val="0"/>
              <w:divBdr>
                <w:top w:val="none" w:sz="0" w:space="0" w:color="auto"/>
                <w:left w:val="none" w:sz="0" w:space="0" w:color="auto"/>
                <w:bottom w:val="none" w:sz="0" w:space="0" w:color="auto"/>
                <w:right w:val="none" w:sz="0" w:space="0" w:color="auto"/>
              </w:divBdr>
            </w:div>
          </w:divsChild>
        </w:div>
        <w:div w:id="1893274235">
          <w:marLeft w:val="0"/>
          <w:marRight w:val="0"/>
          <w:marTop w:val="150"/>
          <w:marBottom w:val="0"/>
          <w:divBdr>
            <w:top w:val="single" w:sz="6" w:space="8" w:color="CACACA"/>
            <w:left w:val="none" w:sz="0" w:space="0" w:color="auto"/>
            <w:bottom w:val="none" w:sz="0" w:space="0" w:color="auto"/>
            <w:right w:val="none" w:sz="0" w:space="0" w:color="auto"/>
          </w:divBdr>
          <w:divsChild>
            <w:div w:id="1860121747">
              <w:marLeft w:val="0"/>
              <w:marRight w:val="0"/>
              <w:marTop w:val="0"/>
              <w:marBottom w:val="0"/>
              <w:divBdr>
                <w:top w:val="none" w:sz="0" w:space="0" w:color="auto"/>
                <w:left w:val="none" w:sz="0" w:space="0" w:color="auto"/>
                <w:bottom w:val="none" w:sz="0" w:space="0" w:color="auto"/>
                <w:right w:val="none" w:sz="0" w:space="0" w:color="auto"/>
              </w:divBdr>
              <w:divsChild>
                <w:div w:id="1904950007">
                  <w:marLeft w:val="0"/>
                  <w:marRight w:val="0"/>
                  <w:marTop w:val="150"/>
                  <w:marBottom w:val="0"/>
                  <w:divBdr>
                    <w:top w:val="none" w:sz="0" w:space="0" w:color="auto"/>
                    <w:left w:val="none" w:sz="0" w:space="0" w:color="auto"/>
                    <w:bottom w:val="none" w:sz="0" w:space="0" w:color="auto"/>
                    <w:right w:val="none" w:sz="0" w:space="0" w:color="auto"/>
                  </w:divBdr>
                </w:div>
                <w:div w:id="1798450479">
                  <w:marLeft w:val="0"/>
                  <w:marRight w:val="0"/>
                  <w:marTop w:val="0"/>
                  <w:marBottom w:val="0"/>
                  <w:divBdr>
                    <w:top w:val="none" w:sz="0" w:space="0" w:color="auto"/>
                    <w:left w:val="none" w:sz="0" w:space="0" w:color="auto"/>
                    <w:bottom w:val="none" w:sz="0" w:space="0" w:color="auto"/>
                    <w:right w:val="none" w:sz="0" w:space="0" w:color="auto"/>
                  </w:divBdr>
                  <w:divsChild>
                    <w:div w:id="2026982388">
                      <w:marLeft w:val="0"/>
                      <w:marRight w:val="0"/>
                      <w:marTop w:val="0"/>
                      <w:marBottom w:val="0"/>
                      <w:divBdr>
                        <w:top w:val="none" w:sz="0" w:space="0" w:color="auto"/>
                        <w:left w:val="none" w:sz="0" w:space="0" w:color="auto"/>
                        <w:bottom w:val="none" w:sz="0" w:space="0" w:color="auto"/>
                        <w:right w:val="none" w:sz="0" w:space="0" w:color="auto"/>
                      </w:divBdr>
                      <w:divsChild>
                        <w:div w:id="2143644306">
                          <w:marLeft w:val="0"/>
                          <w:marRight w:val="300"/>
                          <w:marTop w:val="0"/>
                          <w:marBottom w:val="0"/>
                          <w:divBdr>
                            <w:top w:val="none" w:sz="0" w:space="0" w:color="auto"/>
                            <w:left w:val="none" w:sz="0" w:space="0" w:color="auto"/>
                            <w:bottom w:val="none" w:sz="0" w:space="0" w:color="auto"/>
                            <w:right w:val="none" w:sz="0" w:space="0" w:color="auto"/>
                          </w:divBdr>
                          <w:divsChild>
                            <w:div w:id="114907896">
                              <w:marLeft w:val="0"/>
                              <w:marRight w:val="0"/>
                              <w:marTop w:val="0"/>
                              <w:marBottom w:val="0"/>
                              <w:divBdr>
                                <w:top w:val="none" w:sz="0" w:space="0" w:color="auto"/>
                                <w:left w:val="none" w:sz="0" w:space="0" w:color="auto"/>
                                <w:bottom w:val="none" w:sz="0" w:space="0" w:color="auto"/>
                                <w:right w:val="none" w:sz="0" w:space="0" w:color="auto"/>
                              </w:divBdr>
                              <w:divsChild>
                                <w:div w:id="1334992301">
                                  <w:marLeft w:val="0"/>
                                  <w:marRight w:val="150"/>
                                  <w:marTop w:val="0"/>
                                  <w:marBottom w:val="0"/>
                                  <w:divBdr>
                                    <w:top w:val="none" w:sz="0" w:space="0" w:color="auto"/>
                                    <w:left w:val="none" w:sz="0" w:space="0" w:color="auto"/>
                                    <w:bottom w:val="none" w:sz="0" w:space="0" w:color="auto"/>
                                    <w:right w:val="none" w:sz="0" w:space="0" w:color="auto"/>
                                  </w:divBdr>
                                  <w:divsChild>
                                    <w:div w:id="932249812">
                                      <w:marLeft w:val="0"/>
                                      <w:marRight w:val="0"/>
                                      <w:marTop w:val="0"/>
                                      <w:marBottom w:val="0"/>
                                      <w:divBdr>
                                        <w:top w:val="none" w:sz="0" w:space="0" w:color="auto"/>
                                        <w:left w:val="none" w:sz="0" w:space="0" w:color="auto"/>
                                        <w:bottom w:val="none" w:sz="0" w:space="0" w:color="auto"/>
                                        <w:right w:val="none" w:sz="0" w:space="0" w:color="auto"/>
                                      </w:divBdr>
                                    </w:div>
                                    <w:div w:id="1544052945">
                                      <w:marLeft w:val="0"/>
                                      <w:marRight w:val="0"/>
                                      <w:marTop w:val="0"/>
                                      <w:marBottom w:val="90"/>
                                      <w:divBdr>
                                        <w:top w:val="none" w:sz="0" w:space="0" w:color="auto"/>
                                        <w:left w:val="none" w:sz="0" w:space="0" w:color="auto"/>
                                        <w:bottom w:val="none" w:sz="0" w:space="0" w:color="auto"/>
                                        <w:right w:val="none" w:sz="0" w:space="0" w:color="auto"/>
                                      </w:divBdr>
                                    </w:div>
                                  </w:divsChild>
                                </w:div>
                                <w:div w:id="1985620094">
                                  <w:marLeft w:val="0"/>
                                  <w:marRight w:val="150"/>
                                  <w:marTop w:val="0"/>
                                  <w:marBottom w:val="0"/>
                                  <w:divBdr>
                                    <w:top w:val="none" w:sz="0" w:space="0" w:color="auto"/>
                                    <w:left w:val="none" w:sz="0" w:space="0" w:color="auto"/>
                                    <w:bottom w:val="none" w:sz="0" w:space="0" w:color="auto"/>
                                    <w:right w:val="none" w:sz="0" w:space="0" w:color="auto"/>
                                  </w:divBdr>
                                  <w:divsChild>
                                    <w:div w:id="1570261704">
                                      <w:marLeft w:val="0"/>
                                      <w:marRight w:val="0"/>
                                      <w:marTop w:val="0"/>
                                      <w:marBottom w:val="0"/>
                                      <w:divBdr>
                                        <w:top w:val="none" w:sz="0" w:space="0" w:color="auto"/>
                                        <w:left w:val="none" w:sz="0" w:space="0" w:color="auto"/>
                                        <w:bottom w:val="none" w:sz="0" w:space="0" w:color="auto"/>
                                        <w:right w:val="none" w:sz="0" w:space="0" w:color="auto"/>
                                      </w:divBdr>
                                    </w:div>
                                    <w:div w:id="43138302">
                                      <w:marLeft w:val="0"/>
                                      <w:marRight w:val="0"/>
                                      <w:marTop w:val="0"/>
                                      <w:marBottom w:val="90"/>
                                      <w:divBdr>
                                        <w:top w:val="none" w:sz="0" w:space="0" w:color="auto"/>
                                        <w:left w:val="none" w:sz="0" w:space="0" w:color="auto"/>
                                        <w:bottom w:val="none" w:sz="0" w:space="0" w:color="auto"/>
                                        <w:right w:val="none" w:sz="0" w:space="0" w:color="auto"/>
                                      </w:divBdr>
                                    </w:div>
                                  </w:divsChild>
                                </w:div>
                                <w:div w:id="1575239127">
                                  <w:marLeft w:val="0"/>
                                  <w:marRight w:val="150"/>
                                  <w:marTop w:val="0"/>
                                  <w:marBottom w:val="0"/>
                                  <w:divBdr>
                                    <w:top w:val="none" w:sz="0" w:space="0" w:color="auto"/>
                                    <w:left w:val="none" w:sz="0" w:space="0" w:color="auto"/>
                                    <w:bottom w:val="none" w:sz="0" w:space="0" w:color="auto"/>
                                    <w:right w:val="none" w:sz="0" w:space="0" w:color="auto"/>
                                  </w:divBdr>
                                  <w:divsChild>
                                    <w:div w:id="1789157629">
                                      <w:marLeft w:val="0"/>
                                      <w:marRight w:val="0"/>
                                      <w:marTop w:val="0"/>
                                      <w:marBottom w:val="0"/>
                                      <w:divBdr>
                                        <w:top w:val="none" w:sz="0" w:space="0" w:color="auto"/>
                                        <w:left w:val="none" w:sz="0" w:space="0" w:color="auto"/>
                                        <w:bottom w:val="none" w:sz="0" w:space="0" w:color="auto"/>
                                        <w:right w:val="none" w:sz="0" w:space="0" w:color="auto"/>
                                      </w:divBdr>
                                    </w:div>
                                    <w:div w:id="155465294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chtrack.com/fr_FR/performer/raphael-de-angelis" TargetMode="External"/><Relationship Id="rId13" Type="http://schemas.openxmlformats.org/officeDocument/2006/relationships/hyperlink" Target="https://bachtrack.com/fr_FR/performer/matthieu-chapuis" TargetMode="External"/><Relationship Id="rId3" Type="http://schemas.openxmlformats.org/officeDocument/2006/relationships/settings" Target="settings.xml"/><Relationship Id="rId7" Type="http://schemas.openxmlformats.org/officeDocument/2006/relationships/hyperlink" Target="https://bachtrack.com/fr_FR/performer/theatre-de-leventail" TargetMode="External"/><Relationship Id="rId12" Type="http://schemas.openxmlformats.org/officeDocument/2006/relationships/hyperlink" Target="https://bachtrack.com/fr_FR/performer/sophie-landy"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bachtrack.com/fr_FR/critique-monsieur-de-pourceaugnac-de-angelis-la-reveuse-theatre-de-l-eventail-centre-lyrique-clermont-auvergne-opera-theatre-clermont-ferrand-avril-2019" TargetMode="External"/><Relationship Id="rId11" Type="http://schemas.openxmlformats.org/officeDocument/2006/relationships/hyperlink" Target="https://bachtrack.com/fr_FR/performer/ensemble-la-reveuse" TargetMode="External"/><Relationship Id="rId5" Type="http://schemas.openxmlformats.org/officeDocument/2006/relationships/hyperlink" Target="https://bachtrack.com/fr_FR/22/270/list-published/22215" TargetMode="External"/><Relationship Id="rId15" Type="http://schemas.openxmlformats.org/officeDocument/2006/relationships/image" Target="media/image3.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bachtrack.com/fr_FR/performer/lucas-bacr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1021</Words>
  <Characters>5616</Characters>
  <Application>Microsoft Office Word</Application>
  <DocSecurity>0</DocSecurity>
  <Lines>46</Lines>
  <Paragraphs>13</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Faux départ et folle farandole : Pourceaugnac à Clermont-Ferrand</vt:lpstr>
    </vt:vector>
  </TitlesOfParts>
  <Company>Microsoft</Company>
  <LinksUpToDate>false</LinksUpToDate>
  <CharactersWithSpaces>6624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Sophie</cp:lastModifiedBy>
  <cp:revision>1</cp:revision>
  <dcterms:created xsi:type="dcterms:W3CDTF">2019-04-20T21:33:00Z</dcterms:created>
  <dcterms:modified xsi:type="dcterms:W3CDTF">2019-04-20T21:36:00Z</dcterms:modified>
</cp:coreProperties>
</file>